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9CC18F0" w:rsidR="00223193" w:rsidRDefault="00DC1509">
      <w:pPr>
        <w:spacing w:line="240" w:lineRule="auto"/>
        <w:ind w:left="180" w:right="180"/>
        <w:jc w:val="center"/>
        <w:rPr>
          <w:rFonts w:ascii="Georgia" w:eastAsia="Georgia" w:hAnsi="Georgia" w:cs="Georgia"/>
          <w:b/>
          <w:color w:val="1D1C1D"/>
          <w:sz w:val="36"/>
          <w:szCs w:val="36"/>
        </w:rPr>
      </w:pPr>
      <w:r>
        <w:rPr>
          <w:rFonts w:ascii="Georgia" w:eastAsia="Georgia" w:hAnsi="Georgia" w:cs="Georgia"/>
          <w:b/>
          <w:color w:val="1D1C1D"/>
          <w:sz w:val="36"/>
          <w:szCs w:val="36"/>
        </w:rPr>
        <w:t>Pamela Hunt Kirk, PhD</w:t>
      </w:r>
    </w:p>
    <w:p w14:paraId="07EF2D07" w14:textId="77777777" w:rsidR="00ED6F1B" w:rsidRDefault="00ED6F1B" w:rsidP="00ED6F1B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pmhkirk@gmail.com | pamhuntkirk.com</w:t>
      </w:r>
    </w:p>
    <w:p w14:paraId="0DBEE8B4" w14:textId="77777777" w:rsidR="00390053" w:rsidRPr="00ED6F1B" w:rsidRDefault="00390053" w:rsidP="00420070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1"/>
          <w:szCs w:val="21"/>
        </w:rPr>
      </w:pPr>
    </w:p>
    <w:p w14:paraId="7D85B34B" w14:textId="3F70F7D9" w:rsidR="00563262" w:rsidRDefault="00563262" w:rsidP="00420070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Education</w:t>
      </w:r>
    </w:p>
    <w:p w14:paraId="00000008" w14:textId="4F4BC605" w:rsidR="00223193" w:rsidRPr="00390053" w:rsidRDefault="002F1C49" w:rsidP="00D25E12">
      <w:pPr>
        <w:spacing w:line="240" w:lineRule="auto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>PhD, Sociology</w:t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="00392611" w:rsidRPr="00390053">
        <w:rPr>
          <w:b/>
          <w:color w:val="1D1C1D"/>
          <w:sz w:val="21"/>
          <w:szCs w:val="21"/>
        </w:rPr>
        <w:t>August 2008</w:t>
      </w:r>
    </w:p>
    <w:p w14:paraId="00000009" w14:textId="7AB28E06" w:rsidR="00223193" w:rsidRPr="00390053" w:rsidRDefault="002F1C49">
      <w:pPr>
        <w:spacing w:line="240" w:lineRule="auto"/>
        <w:ind w:right="180"/>
        <w:rPr>
          <w:color w:val="1D1C1D"/>
          <w:sz w:val="21"/>
          <w:szCs w:val="21"/>
        </w:rPr>
      </w:pPr>
      <w:r w:rsidRPr="00390053">
        <w:rPr>
          <w:color w:val="1D1C1D"/>
          <w:sz w:val="21"/>
          <w:szCs w:val="21"/>
        </w:rPr>
        <w:t>Kent State University, Kent, OH</w:t>
      </w:r>
    </w:p>
    <w:p w14:paraId="70DD8E34" w14:textId="77777777" w:rsidR="00FC3FCA" w:rsidRPr="00390053" w:rsidRDefault="00FC3FCA" w:rsidP="00FC3FCA">
      <w:pPr>
        <w:spacing w:line="240" w:lineRule="auto"/>
        <w:ind w:right="180"/>
        <w:rPr>
          <w:sz w:val="21"/>
          <w:szCs w:val="21"/>
        </w:rPr>
      </w:pPr>
    </w:p>
    <w:p w14:paraId="3B76E50B" w14:textId="1510B08A" w:rsidR="00FC3FCA" w:rsidRPr="00390053" w:rsidRDefault="00FC3FCA" w:rsidP="00FC3FCA">
      <w:pPr>
        <w:spacing w:line="240" w:lineRule="auto"/>
        <w:ind w:right="180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>MA, Sociology</w:t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  <w:t>August 2002</w:t>
      </w:r>
    </w:p>
    <w:p w14:paraId="0000000A" w14:textId="6041A8DC" w:rsidR="00223193" w:rsidRPr="00390053" w:rsidRDefault="00FC3FCA" w:rsidP="00FC3FCA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390053">
        <w:rPr>
          <w:bCs/>
          <w:color w:val="1D1C1D"/>
          <w:sz w:val="21"/>
          <w:szCs w:val="21"/>
        </w:rPr>
        <w:t>Ohio University, Athens, OH</w:t>
      </w:r>
      <w:r w:rsidRPr="00390053">
        <w:rPr>
          <w:bCs/>
          <w:color w:val="1D1C1D"/>
          <w:sz w:val="21"/>
          <w:szCs w:val="21"/>
        </w:rPr>
        <w:br/>
      </w:r>
    </w:p>
    <w:p w14:paraId="58E02172" w14:textId="2088AB77" w:rsidR="00ED02B8" w:rsidRPr="00390053" w:rsidRDefault="00ED02B8" w:rsidP="00ED02B8">
      <w:pPr>
        <w:spacing w:line="240" w:lineRule="auto"/>
        <w:ind w:right="180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>BS, Marketing and Business Administration</w:t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  <w:t>December 1998</w:t>
      </w:r>
    </w:p>
    <w:p w14:paraId="674B8FFF" w14:textId="26072582" w:rsidR="00ED02B8" w:rsidRPr="00390053" w:rsidRDefault="00ED02B8" w:rsidP="00FC3FCA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390053">
        <w:rPr>
          <w:bCs/>
          <w:color w:val="1D1C1D"/>
          <w:sz w:val="21"/>
          <w:szCs w:val="21"/>
        </w:rPr>
        <w:t>University of Dayton, Dayton, OH</w:t>
      </w:r>
    </w:p>
    <w:p w14:paraId="4E1C49F3" w14:textId="77777777" w:rsidR="009D79AC" w:rsidRPr="00ED7A75" w:rsidRDefault="009D79AC" w:rsidP="009D79AC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Cs/>
          <w:color w:val="212529"/>
        </w:rPr>
      </w:pPr>
    </w:p>
    <w:p w14:paraId="0A5584A3" w14:textId="35281FEA" w:rsidR="009D79AC" w:rsidRDefault="009D79AC" w:rsidP="009D79AC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Experience</w:t>
      </w:r>
    </w:p>
    <w:p w14:paraId="0000000C" w14:textId="5A107129" w:rsidR="00223193" w:rsidRPr="00390053" w:rsidRDefault="002F1C49">
      <w:pPr>
        <w:spacing w:line="240" w:lineRule="auto"/>
        <w:ind w:right="180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>Professor of Sociology</w:t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="00392611" w:rsidRPr="00390053">
        <w:rPr>
          <w:b/>
          <w:color w:val="1D1C1D"/>
          <w:sz w:val="21"/>
          <w:szCs w:val="21"/>
        </w:rPr>
        <w:t>2008</w:t>
      </w:r>
      <w:r w:rsidRPr="00390053">
        <w:rPr>
          <w:b/>
          <w:color w:val="1D1C1D"/>
          <w:sz w:val="21"/>
          <w:szCs w:val="21"/>
        </w:rPr>
        <w:t xml:space="preserve"> </w:t>
      </w:r>
      <w:r w:rsidR="00392611" w:rsidRPr="00390053">
        <w:rPr>
          <w:b/>
          <w:color w:val="1D1C1D"/>
          <w:sz w:val="21"/>
          <w:szCs w:val="21"/>
        </w:rPr>
        <w:t>- Present</w:t>
      </w:r>
    </w:p>
    <w:p w14:paraId="2CEB0BC4" w14:textId="77777777" w:rsidR="00ED6F1B" w:rsidRDefault="002F1C49" w:rsidP="00390053">
      <w:pPr>
        <w:spacing w:line="240" w:lineRule="auto"/>
        <w:ind w:right="180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>University of West Georgia, Carrollton, GA</w:t>
      </w:r>
      <w:r w:rsidRPr="00390053">
        <w:rPr>
          <w:b/>
          <w:color w:val="1D1C1D"/>
          <w:sz w:val="21"/>
          <w:szCs w:val="21"/>
        </w:rPr>
        <w:tab/>
      </w:r>
    </w:p>
    <w:p w14:paraId="7DC2A8A0" w14:textId="2E707FFE" w:rsidR="00390053" w:rsidRPr="00390053" w:rsidRDefault="002F1C49" w:rsidP="00390053">
      <w:pPr>
        <w:spacing w:line="240" w:lineRule="auto"/>
        <w:ind w:right="180"/>
        <w:rPr>
          <w:b/>
          <w:color w:val="1D1C1D"/>
          <w:sz w:val="21"/>
          <w:szCs w:val="21"/>
        </w:rPr>
      </w:pP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</w:r>
      <w:r w:rsidRPr="00390053">
        <w:rPr>
          <w:b/>
          <w:color w:val="1D1C1D"/>
          <w:sz w:val="21"/>
          <w:szCs w:val="21"/>
        </w:rPr>
        <w:tab/>
        <w:t xml:space="preserve">                                          </w:t>
      </w:r>
    </w:p>
    <w:p w14:paraId="6C1395E3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Authored and edited multiple publications on social theory and policy, enhancing academic discourse and contributing to the field by producing works that were cited and integrated into university curricula</w:t>
      </w:r>
    </w:p>
    <w:p w14:paraId="466A27FD" w14:textId="77777777" w:rsidR="00ED6F1B" w:rsidRPr="00ED6F1B" w:rsidRDefault="00ED6F1B" w:rsidP="00ED6F1B">
      <w:pPr>
        <w:pStyle w:val="ListParagraph"/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718CFEC8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Led end-to-end course design, producing over 20 unique online sociology courses using backward design and instructional design methodologies, enhancing course quality and learner engagement</w:t>
      </w:r>
    </w:p>
    <w:p w14:paraId="491731BF" w14:textId="77777777" w:rsidR="00ED6F1B" w:rsidRPr="00ED6F1B" w:rsidRDefault="00ED6F1B" w:rsidP="00ED6F1B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19DC463A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Delivered engaging eLearning, hybrid, and face-to-face instruction to 50+ learners each semester</w:t>
      </w:r>
    </w:p>
    <w:p w14:paraId="327EF0BE" w14:textId="77777777" w:rsidR="00ED6F1B" w:rsidRPr="00ED6F1B" w:rsidRDefault="00ED6F1B" w:rsidP="00ED6F1B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4AE6826A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Managed accreditation and compliance initiatives, gathering documentation, aligning assessments with program outcomes, and preparing materials for internal and external reviews.</w:t>
      </w:r>
    </w:p>
    <w:p w14:paraId="0825EABD" w14:textId="77777777" w:rsidR="00ED6F1B" w:rsidRPr="00ED6F1B" w:rsidRDefault="00ED6F1B" w:rsidP="00ED6F1B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31AAFA0D" w14:textId="77777777" w:rsidR="00ED6F1B" w:rsidRPr="00ED6F1B" w:rsidRDefault="00ED6F1B" w:rsidP="00ED6F1B">
      <w:pPr>
        <w:pStyle w:val="ListParagraph"/>
        <w:numPr>
          <w:ilvl w:val="0"/>
          <w:numId w:val="10"/>
        </w:numPr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Developed and published multimedia assets and videos in an LMS platform, increasing learner success and closing performance gaps.</w:t>
      </w:r>
    </w:p>
    <w:p w14:paraId="074790B4" w14:textId="77777777" w:rsidR="00ED6F1B" w:rsidRPr="00ED6F1B" w:rsidRDefault="00ED6F1B" w:rsidP="00ED6F1B">
      <w:pPr>
        <w:rPr>
          <w:bCs/>
          <w:color w:val="1D1C1D"/>
          <w:sz w:val="21"/>
          <w:szCs w:val="21"/>
        </w:rPr>
      </w:pPr>
    </w:p>
    <w:p w14:paraId="5F8703E8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Collected primary data through participant observation, interviews, and cultural surveying techniques, which led to several scholarly publications that advanced research on social behavior and culture</w:t>
      </w:r>
    </w:p>
    <w:p w14:paraId="59ADD62A" w14:textId="77777777" w:rsidR="00ED6F1B" w:rsidRPr="00ED6F1B" w:rsidRDefault="00ED6F1B" w:rsidP="00ED6F1B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7CFDDEE6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Lead and participated in departmental and institutional committees tasked with program review, curriculum mapping, and policy changes.</w:t>
      </w:r>
    </w:p>
    <w:p w14:paraId="325D0EFF" w14:textId="77777777" w:rsidR="00ED6F1B" w:rsidRPr="00ED6F1B" w:rsidRDefault="00ED6F1B" w:rsidP="00ED6F1B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371526A0" w14:textId="77777777" w:rsidR="00ED6F1B" w:rsidRPr="00ED6F1B" w:rsidRDefault="00ED6F1B" w:rsidP="00ED6F1B">
      <w:pPr>
        <w:pStyle w:val="ListParagraph"/>
        <w:numPr>
          <w:ilvl w:val="0"/>
          <w:numId w:val="10"/>
        </w:num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Collaborated with subject matter experts and cross-functional teams to design learning solutions that meet organizational goals and learner needs.</w:t>
      </w:r>
    </w:p>
    <w:p w14:paraId="35183AF8" w14:textId="77777777" w:rsidR="00390053" w:rsidRDefault="00390053" w:rsidP="00390053">
      <w:pPr>
        <w:spacing w:line="240" w:lineRule="auto"/>
        <w:ind w:right="180"/>
        <w:rPr>
          <w:bCs/>
          <w:color w:val="1D1C1D"/>
        </w:rPr>
      </w:pPr>
    </w:p>
    <w:p w14:paraId="625FE12F" w14:textId="73F8A8E5" w:rsidR="000D056E" w:rsidRDefault="006D763F" w:rsidP="000D056E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Core Competencies</w:t>
      </w:r>
    </w:p>
    <w:p w14:paraId="6E7D923B" w14:textId="197EA4FB" w:rsidR="000D056E" w:rsidRDefault="00ED6F1B">
      <w:pPr>
        <w:spacing w:line="240" w:lineRule="auto"/>
        <w:ind w:right="180"/>
        <w:rPr>
          <w:bCs/>
          <w:color w:val="1D1C1D"/>
        </w:rPr>
      </w:pPr>
      <w:r w:rsidRPr="00ED6F1B">
        <w:rPr>
          <w:bCs/>
          <w:color w:val="1D1C1D"/>
          <w:sz w:val="21"/>
          <w:szCs w:val="21"/>
        </w:rPr>
        <w:t>ADDIE, Adult Learning Theories, Copyediting, Curriculum Design and Development, eLearning Development, Instructional Design Methodologies, Learning Management Systems (LMS), Multimedia Integration, Needs Analysis</w:t>
      </w:r>
    </w:p>
    <w:p w14:paraId="515189BB" w14:textId="77777777" w:rsidR="00ED6F1B" w:rsidRDefault="00ED6F1B">
      <w:pPr>
        <w:spacing w:line="240" w:lineRule="auto"/>
        <w:ind w:right="180"/>
        <w:rPr>
          <w:bCs/>
          <w:color w:val="1D1C1D"/>
        </w:rPr>
      </w:pPr>
    </w:p>
    <w:p w14:paraId="5CC414F7" w14:textId="77777777" w:rsidR="00ED6F1B" w:rsidRDefault="00ED6F1B" w:rsidP="002371F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6AE4CBC2" w14:textId="77777777" w:rsidR="00ED6F1B" w:rsidRDefault="00ED6F1B" w:rsidP="002371F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7F960BE4" w14:textId="77777777" w:rsidR="00ED6F1B" w:rsidRDefault="00ED6F1B" w:rsidP="002371F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4D6F5ECE" w14:textId="6669B01C" w:rsidR="002371FF" w:rsidRDefault="002371FF" w:rsidP="002371F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lastRenderedPageBreak/>
        <w:t>Technologies/Software Proficiency</w:t>
      </w:r>
    </w:p>
    <w:p w14:paraId="00000021" w14:textId="2854C92F" w:rsidR="00223193" w:rsidRDefault="00ED6F1B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Articulate 360 Rise and Storyline, Canva, Camtasia, Canvas, ChatGPT, Desire2Learn (Brightspace D2L), Figma, Loom, Microsoft Suite (Word, PowerPoint, Excel, Publisher, Teams), </w:t>
      </w:r>
      <w:proofErr w:type="spellStart"/>
      <w:r w:rsidRPr="00ED6F1B">
        <w:rPr>
          <w:bCs/>
          <w:color w:val="1D1C1D"/>
          <w:sz w:val="21"/>
          <w:szCs w:val="21"/>
        </w:rPr>
        <w:t>Nvivo</w:t>
      </w:r>
      <w:proofErr w:type="spellEnd"/>
      <w:r w:rsidRPr="00ED6F1B">
        <w:rPr>
          <w:bCs/>
          <w:color w:val="1D1C1D"/>
          <w:sz w:val="21"/>
          <w:szCs w:val="21"/>
        </w:rPr>
        <w:t>, Qualtrics, SPSS, Stata, Yuja, Zoom</w:t>
      </w:r>
    </w:p>
    <w:p w14:paraId="2532530D" w14:textId="77777777" w:rsidR="00ED6F1B" w:rsidRDefault="00ED6F1B">
      <w:pPr>
        <w:spacing w:line="240" w:lineRule="auto"/>
        <w:ind w:right="180"/>
        <w:rPr>
          <w:b/>
          <w:color w:val="1D1C1D"/>
        </w:rPr>
      </w:pPr>
    </w:p>
    <w:p w14:paraId="7F88DD9D" w14:textId="77777777" w:rsidR="00ED7A75" w:rsidRPr="006E0ADE" w:rsidRDefault="00ED7A75" w:rsidP="00ED7A75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Certifications and Professional Development Training</w:t>
      </w:r>
    </w:p>
    <w:p w14:paraId="40AAC659" w14:textId="77777777" w:rsidR="00ED7A75" w:rsidRPr="00ED6F1B" w:rsidRDefault="00ED7A75" w:rsidP="00ED7A75">
      <w:pPr>
        <w:numPr>
          <w:ilvl w:val="0"/>
          <w:numId w:val="2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b/>
          <w:color w:val="1D1C1D"/>
          <w:sz w:val="21"/>
          <w:szCs w:val="21"/>
        </w:rPr>
        <w:t xml:space="preserve">Articulate Storyline and Instructional Design Bootcamp, </w:t>
      </w:r>
      <w:r w:rsidRPr="00ED6F1B">
        <w:rPr>
          <w:color w:val="1D1C1D"/>
          <w:sz w:val="21"/>
          <w:szCs w:val="21"/>
        </w:rPr>
        <w:t>Devlin Peck – 2025</w:t>
      </w:r>
    </w:p>
    <w:p w14:paraId="728816FA" w14:textId="77777777" w:rsidR="00ED7A75" w:rsidRPr="00ED6F1B" w:rsidRDefault="00ED7A75" w:rsidP="00ED7A75">
      <w:pPr>
        <w:numPr>
          <w:ilvl w:val="0"/>
          <w:numId w:val="2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b/>
          <w:color w:val="1D1C1D"/>
          <w:sz w:val="21"/>
          <w:szCs w:val="21"/>
        </w:rPr>
        <w:t xml:space="preserve">Graduate Certificate in Instructional Design, </w:t>
      </w:r>
      <w:r w:rsidRPr="00ED6F1B">
        <w:rPr>
          <w:color w:val="1D1C1D"/>
          <w:sz w:val="21"/>
          <w:szCs w:val="21"/>
        </w:rPr>
        <w:t>UNC Charlotte School of Professional Studies – 2025</w:t>
      </w:r>
    </w:p>
    <w:p w14:paraId="69E65C12" w14:textId="77777777" w:rsidR="00ED7A75" w:rsidRPr="00ED6F1B" w:rsidRDefault="00ED7A75" w:rsidP="00ED7A75">
      <w:pPr>
        <w:numPr>
          <w:ilvl w:val="0"/>
          <w:numId w:val="2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b/>
          <w:color w:val="1D1C1D"/>
          <w:sz w:val="21"/>
          <w:szCs w:val="21"/>
        </w:rPr>
        <w:t>Professional Certificate in Copyediting</w:t>
      </w:r>
      <w:r w:rsidRPr="00ED6F1B">
        <w:rPr>
          <w:color w:val="1D1C1D"/>
          <w:sz w:val="21"/>
          <w:szCs w:val="21"/>
        </w:rPr>
        <w:t>, University of California, San Diego Extension Office – 2016</w:t>
      </w:r>
    </w:p>
    <w:p w14:paraId="1B9184F3" w14:textId="77777777" w:rsidR="00D87043" w:rsidRDefault="00D87043" w:rsidP="00C5189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621981D6" w14:textId="2344A598" w:rsidR="00C5189F" w:rsidRDefault="00D87043" w:rsidP="00C5189F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 xml:space="preserve">Selected </w:t>
      </w:r>
      <w:r w:rsidR="00C5189F">
        <w:rPr>
          <w:b/>
          <w:color w:val="212529"/>
          <w:sz w:val="26"/>
          <w:szCs w:val="26"/>
        </w:rPr>
        <w:t>Publications</w:t>
      </w:r>
    </w:p>
    <w:p w14:paraId="6AB897B7" w14:textId="1A065E1B" w:rsidR="006E0ADE" w:rsidRPr="00ED6F1B" w:rsidRDefault="00C50474" w:rsidP="00C50474">
      <w:p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 xml:space="preserve">Hunt, Pamela M. 2025. “Social Justice Recommendations for Veterans and the Wrongfully Accused: An Ode to My Father,” in </w:t>
      </w:r>
      <w:r w:rsidRPr="00ED6F1B">
        <w:rPr>
          <w:i/>
          <w:iCs/>
          <w:color w:val="1D1C1D"/>
          <w:sz w:val="21"/>
          <w:szCs w:val="21"/>
        </w:rPr>
        <w:t>Introduction to Social Justice</w:t>
      </w:r>
      <w:r w:rsidRPr="00ED6F1B">
        <w:rPr>
          <w:color w:val="1D1C1D"/>
          <w:sz w:val="21"/>
          <w:szCs w:val="21"/>
        </w:rPr>
        <w:t xml:space="preserve">, edited by Pamela Pittman Brown and Tiffany Aaron Parsons. </w:t>
      </w:r>
      <w:proofErr w:type="spellStart"/>
      <w:r w:rsidRPr="00ED6F1B">
        <w:rPr>
          <w:color w:val="1D1C1D"/>
          <w:sz w:val="21"/>
          <w:szCs w:val="21"/>
        </w:rPr>
        <w:t>Cognella</w:t>
      </w:r>
      <w:proofErr w:type="spellEnd"/>
      <w:r w:rsidRPr="00ED6F1B">
        <w:rPr>
          <w:color w:val="1D1C1D"/>
          <w:sz w:val="21"/>
          <w:szCs w:val="21"/>
        </w:rPr>
        <w:t xml:space="preserve"> Academic Publishing.</w:t>
      </w:r>
    </w:p>
    <w:p w14:paraId="4FBC33A7" w14:textId="77777777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7DF35711" w14:textId="77777777" w:rsidR="000A766A" w:rsidRPr="00ED6F1B" w:rsidRDefault="000A766A" w:rsidP="000A766A">
      <w:pPr>
        <w:spacing w:line="240" w:lineRule="auto"/>
        <w:ind w:right="180"/>
        <w:rPr>
          <w:bCs/>
          <w:i/>
          <w:i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Weber, Jennifer Beggs and Pamela M. Hunt (Eds). 2020. </w:t>
      </w:r>
      <w:r w:rsidRPr="00ED6F1B">
        <w:rPr>
          <w:bCs/>
          <w:i/>
          <w:iCs/>
          <w:color w:val="1D1C1D"/>
          <w:sz w:val="21"/>
          <w:szCs w:val="21"/>
        </w:rPr>
        <w:t xml:space="preserve">Shameless Sociology: Critical Perspectives </w:t>
      </w:r>
    </w:p>
    <w:p w14:paraId="677641CE" w14:textId="7B603144" w:rsidR="000A766A" w:rsidRPr="00ED6F1B" w:rsidRDefault="000A766A" w:rsidP="000A766A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i/>
          <w:iCs/>
          <w:color w:val="1D1C1D"/>
          <w:sz w:val="21"/>
          <w:szCs w:val="21"/>
        </w:rPr>
        <w:t>on a Popular Television Series</w:t>
      </w:r>
      <w:r w:rsidRPr="00ED6F1B">
        <w:rPr>
          <w:bCs/>
          <w:color w:val="1D1C1D"/>
          <w:sz w:val="21"/>
          <w:szCs w:val="21"/>
        </w:rPr>
        <w:t>. Cambridge Scholars Publishing.</w:t>
      </w:r>
    </w:p>
    <w:p w14:paraId="6ED78614" w14:textId="77777777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6A9ED800" w14:textId="198CB8CD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Hunt, Pamela M. 2017. “The Influence of Parental Identification on Attitudes in Same-Sex Families.” </w:t>
      </w:r>
      <w:r w:rsidRPr="00ED6F1B">
        <w:rPr>
          <w:bCs/>
          <w:i/>
          <w:iCs/>
          <w:color w:val="1D1C1D"/>
          <w:sz w:val="21"/>
          <w:szCs w:val="21"/>
        </w:rPr>
        <w:t>Journal of GLBT Family Studies</w:t>
      </w:r>
      <w:r w:rsidRPr="00ED6F1B">
        <w:rPr>
          <w:bCs/>
          <w:color w:val="1D1C1D"/>
          <w:sz w:val="21"/>
          <w:szCs w:val="21"/>
        </w:rPr>
        <w:t xml:space="preserve"> 13(3):257-276.</w:t>
      </w:r>
    </w:p>
    <w:p w14:paraId="6AD161F2" w14:textId="77777777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5F54EDC4" w14:textId="469A461F" w:rsidR="000A766A" w:rsidRPr="00ED6F1B" w:rsidRDefault="000A766A" w:rsidP="000A766A">
      <w:pPr>
        <w:spacing w:line="240" w:lineRule="auto"/>
        <w:ind w:right="180"/>
        <w:rPr>
          <w:bCs/>
          <w:i/>
          <w:i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Hunt, Pamela M. 2014. </w:t>
      </w:r>
      <w:r w:rsidRPr="00ED6F1B">
        <w:rPr>
          <w:bCs/>
          <w:i/>
          <w:iCs/>
          <w:color w:val="1D1C1D"/>
          <w:sz w:val="21"/>
          <w:szCs w:val="21"/>
        </w:rPr>
        <w:t>Where the Music Takes You: The Social Psychology of Music Subcultures</w:t>
      </w:r>
      <w:r w:rsidRPr="00ED6F1B">
        <w:rPr>
          <w:bCs/>
          <w:color w:val="1D1C1D"/>
          <w:sz w:val="21"/>
          <w:szCs w:val="21"/>
        </w:rPr>
        <w:t xml:space="preserve">. </w:t>
      </w:r>
      <w:proofErr w:type="spellStart"/>
      <w:r w:rsidRPr="00ED6F1B">
        <w:rPr>
          <w:bCs/>
          <w:color w:val="1D1C1D"/>
          <w:sz w:val="21"/>
          <w:szCs w:val="21"/>
        </w:rPr>
        <w:t>Cognella</w:t>
      </w:r>
      <w:proofErr w:type="spellEnd"/>
      <w:r w:rsidRPr="00ED6F1B">
        <w:rPr>
          <w:bCs/>
          <w:color w:val="1D1C1D"/>
          <w:sz w:val="21"/>
          <w:szCs w:val="21"/>
        </w:rPr>
        <w:t xml:space="preserve"> Academic Publishing.</w:t>
      </w:r>
    </w:p>
    <w:p w14:paraId="58CCF9A5" w14:textId="77777777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59039D74" w14:textId="008CAAAF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Hunt, Pamela M. 2012. “Examining the Affective Meanings of Interaction Settings in the </w:t>
      </w:r>
      <w:proofErr w:type="spellStart"/>
      <w:r w:rsidRPr="00ED6F1B">
        <w:rPr>
          <w:bCs/>
          <w:color w:val="1D1C1D"/>
          <w:sz w:val="21"/>
          <w:szCs w:val="21"/>
        </w:rPr>
        <w:t>Jamband</w:t>
      </w:r>
      <w:proofErr w:type="spellEnd"/>
      <w:r w:rsidRPr="00ED6F1B">
        <w:rPr>
          <w:bCs/>
          <w:color w:val="1D1C1D"/>
          <w:sz w:val="21"/>
          <w:szCs w:val="21"/>
        </w:rPr>
        <w:t xml:space="preserve"> Music Subculture.” </w:t>
      </w:r>
      <w:r w:rsidRPr="00ED6F1B">
        <w:rPr>
          <w:bCs/>
          <w:i/>
          <w:iCs/>
          <w:color w:val="1D1C1D"/>
          <w:sz w:val="21"/>
          <w:szCs w:val="21"/>
        </w:rPr>
        <w:t>Journal of Professional and Public Sociology</w:t>
      </w:r>
      <w:r w:rsidRPr="00ED6F1B">
        <w:rPr>
          <w:bCs/>
          <w:color w:val="1D1C1D"/>
          <w:sz w:val="21"/>
          <w:szCs w:val="21"/>
        </w:rPr>
        <w:t xml:space="preserve"> 4(1): Article 5.</w:t>
      </w:r>
    </w:p>
    <w:p w14:paraId="5AE3CA52" w14:textId="77777777" w:rsidR="00C50474" w:rsidRPr="00ED6F1B" w:rsidRDefault="00C50474" w:rsidP="00C50474">
      <w:pPr>
        <w:spacing w:line="240" w:lineRule="auto"/>
        <w:ind w:right="180"/>
        <w:rPr>
          <w:b/>
          <w:color w:val="1D1C1D"/>
          <w:sz w:val="21"/>
          <w:szCs w:val="21"/>
        </w:rPr>
      </w:pPr>
    </w:p>
    <w:p w14:paraId="7308F372" w14:textId="2780EF33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Hunt, Pamela M. 2010. “Are You </w:t>
      </w:r>
      <w:proofErr w:type="spellStart"/>
      <w:r w:rsidRPr="00ED6F1B">
        <w:rPr>
          <w:bCs/>
          <w:color w:val="1D1C1D"/>
          <w:sz w:val="21"/>
          <w:szCs w:val="21"/>
        </w:rPr>
        <w:t>Kynd</w:t>
      </w:r>
      <w:proofErr w:type="spellEnd"/>
      <w:r w:rsidRPr="00ED6F1B">
        <w:rPr>
          <w:bCs/>
          <w:color w:val="1D1C1D"/>
          <w:sz w:val="21"/>
          <w:szCs w:val="21"/>
        </w:rPr>
        <w:t xml:space="preserve">? Conformity and Deviance Within the </w:t>
      </w:r>
      <w:proofErr w:type="spellStart"/>
      <w:r w:rsidRPr="00ED6F1B">
        <w:rPr>
          <w:bCs/>
          <w:color w:val="1D1C1D"/>
          <w:sz w:val="21"/>
          <w:szCs w:val="21"/>
        </w:rPr>
        <w:t>Jamband</w:t>
      </w:r>
      <w:proofErr w:type="spellEnd"/>
      <w:r w:rsidRPr="00ED6F1B">
        <w:rPr>
          <w:bCs/>
          <w:color w:val="1D1C1D"/>
          <w:sz w:val="21"/>
          <w:szCs w:val="21"/>
        </w:rPr>
        <w:t xml:space="preserve"> Subculture.” </w:t>
      </w:r>
      <w:r w:rsidRPr="00ED6F1B">
        <w:rPr>
          <w:bCs/>
          <w:i/>
          <w:iCs/>
          <w:color w:val="1D1C1D"/>
          <w:sz w:val="21"/>
          <w:szCs w:val="21"/>
        </w:rPr>
        <w:t>Deviant Behavior</w:t>
      </w:r>
      <w:r w:rsidRPr="00ED6F1B">
        <w:rPr>
          <w:bCs/>
          <w:color w:val="1D1C1D"/>
          <w:sz w:val="21"/>
          <w:szCs w:val="21"/>
        </w:rPr>
        <w:t xml:space="preserve"> 31(6):521-551.</w:t>
      </w:r>
    </w:p>
    <w:p w14:paraId="397054D3" w14:textId="77777777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32C93A1D" w14:textId="18654C80" w:rsidR="00C50474" w:rsidRPr="00ED6F1B" w:rsidRDefault="00C50474" w:rsidP="00C50474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Hunt, Pamela M. 2008. “From </w:t>
      </w:r>
      <w:proofErr w:type="spellStart"/>
      <w:r w:rsidRPr="00ED6F1B">
        <w:rPr>
          <w:bCs/>
          <w:color w:val="1D1C1D"/>
          <w:sz w:val="21"/>
          <w:szCs w:val="21"/>
        </w:rPr>
        <w:t>Festies</w:t>
      </w:r>
      <w:proofErr w:type="spellEnd"/>
      <w:r w:rsidRPr="00ED6F1B">
        <w:rPr>
          <w:bCs/>
          <w:color w:val="1D1C1D"/>
          <w:sz w:val="21"/>
          <w:szCs w:val="21"/>
        </w:rPr>
        <w:t xml:space="preserve"> to </w:t>
      </w:r>
      <w:proofErr w:type="spellStart"/>
      <w:r w:rsidRPr="00ED6F1B">
        <w:rPr>
          <w:bCs/>
          <w:color w:val="1D1C1D"/>
          <w:sz w:val="21"/>
          <w:szCs w:val="21"/>
        </w:rPr>
        <w:t>Tourrats</w:t>
      </w:r>
      <w:proofErr w:type="spellEnd"/>
      <w:r w:rsidRPr="00ED6F1B">
        <w:rPr>
          <w:bCs/>
          <w:color w:val="1D1C1D"/>
          <w:sz w:val="21"/>
          <w:szCs w:val="21"/>
        </w:rPr>
        <w:t xml:space="preserve">: Examining the Relationship Between </w:t>
      </w:r>
      <w:proofErr w:type="spellStart"/>
      <w:r w:rsidRPr="00ED6F1B">
        <w:rPr>
          <w:bCs/>
          <w:color w:val="1D1C1D"/>
          <w:sz w:val="21"/>
          <w:szCs w:val="21"/>
        </w:rPr>
        <w:t>Jamband</w:t>
      </w:r>
      <w:proofErr w:type="spellEnd"/>
      <w:r w:rsidRPr="00ED6F1B">
        <w:rPr>
          <w:bCs/>
          <w:color w:val="1D1C1D"/>
          <w:sz w:val="21"/>
          <w:szCs w:val="21"/>
        </w:rPr>
        <w:t xml:space="preserve"> Subculture Involvement and Role Meanings.” </w:t>
      </w:r>
      <w:r w:rsidRPr="00ED6F1B">
        <w:rPr>
          <w:bCs/>
          <w:i/>
          <w:iCs/>
          <w:color w:val="1D1C1D"/>
          <w:sz w:val="21"/>
          <w:szCs w:val="21"/>
        </w:rPr>
        <w:t>Social Psychology Quarterly</w:t>
      </w:r>
      <w:r w:rsidRPr="00ED6F1B">
        <w:rPr>
          <w:bCs/>
          <w:color w:val="1D1C1D"/>
          <w:sz w:val="21"/>
          <w:szCs w:val="21"/>
        </w:rPr>
        <w:t xml:space="preserve"> 71(4):356-78.</w:t>
      </w:r>
    </w:p>
    <w:p w14:paraId="0EE4DDDE" w14:textId="77777777" w:rsidR="008464C8" w:rsidRDefault="008464C8" w:rsidP="00C50474">
      <w:pPr>
        <w:spacing w:line="240" w:lineRule="auto"/>
        <w:ind w:right="180"/>
        <w:rPr>
          <w:bCs/>
          <w:color w:val="1D1C1D"/>
        </w:rPr>
      </w:pPr>
    </w:p>
    <w:p w14:paraId="3A2621A2" w14:textId="65716A6E" w:rsidR="008464C8" w:rsidRDefault="008464C8" w:rsidP="008464C8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Selected Conference Presentations</w:t>
      </w:r>
    </w:p>
    <w:p w14:paraId="75E6018A" w14:textId="1D80BA26" w:rsidR="008464C8" w:rsidRPr="00ED6F1B" w:rsidRDefault="008464C8" w:rsidP="008464C8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2024</w:t>
      </w:r>
      <w:r w:rsidRPr="00ED6F1B">
        <w:rPr>
          <w:bCs/>
          <w:color w:val="1D1C1D"/>
          <w:sz w:val="21"/>
          <w:szCs w:val="21"/>
        </w:rPr>
        <w:tab/>
        <w:t xml:space="preserve">“Gender and Subculture: The Evolution of </w:t>
      </w:r>
      <w:proofErr w:type="spellStart"/>
      <w:r w:rsidRPr="00ED6F1B">
        <w:rPr>
          <w:bCs/>
          <w:color w:val="1D1C1D"/>
          <w:sz w:val="21"/>
          <w:szCs w:val="21"/>
        </w:rPr>
        <w:t>Womens’</w:t>
      </w:r>
      <w:proofErr w:type="spellEnd"/>
      <w:r w:rsidRPr="00ED6F1B">
        <w:rPr>
          <w:bCs/>
          <w:color w:val="1D1C1D"/>
          <w:sz w:val="21"/>
          <w:szCs w:val="21"/>
        </w:rPr>
        <w:t xml:space="preserve"> Presence in the Punk Music Scene.”</w:t>
      </w:r>
      <w:r w:rsidR="00AA71EF" w:rsidRPr="00ED6F1B">
        <w:rPr>
          <w:bCs/>
          <w:color w:val="1D1C1D"/>
          <w:sz w:val="21"/>
          <w:szCs w:val="21"/>
        </w:rPr>
        <w:t xml:space="preserve"> </w:t>
      </w:r>
      <w:r w:rsidRPr="00ED6F1B">
        <w:rPr>
          <w:bCs/>
          <w:color w:val="1D1C1D"/>
          <w:sz w:val="21"/>
          <w:szCs w:val="21"/>
        </w:rPr>
        <w:t>Southwest Popular/American Culture Association Annual Conference, Albuquerque, NM.</w:t>
      </w:r>
    </w:p>
    <w:p w14:paraId="458C0619" w14:textId="77777777" w:rsidR="008464C8" w:rsidRPr="00ED6F1B" w:rsidRDefault="008464C8" w:rsidP="008464C8">
      <w:pPr>
        <w:spacing w:line="240" w:lineRule="auto"/>
        <w:ind w:right="180"/>
        <w:rPr>
          <w:bCs/>
          <w:color w:val="1D1C1D"/>
          <w:sz w:val="21"/>
          <w:szCs w:val="21"/>
        </w:rPr>
      </w:pPr>
    </w:p>
    <w:p w14:paraId="5B0F49F3" w14:textId="6E71F5DB" w:rsidR="008464C8" w:rsidRPr="00ED6F1B" w:rsidRDefault="008464C8" w:rsidP="008464C8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2023 </w:t>
      </w:r>
      <w:r w:rsidRPr="00ED6F1B">
        <w:rPr>
          <w:bCs/>
          <w:color w:val="1D1C1D"/>
          <w:sz w:val="21"/>
          <w:szCs w:val="21"/>
        </w:rPr>
        <w:tab/>
        <w:t>“Christian Women &amp; The Religious Right’s Agenda: Trump, #MeToo, &amp; Abortion.” Southern Sociological Society (SSS) annual meeting, Myrtle Beach, SC.</w:t>
      </w:r>
    </w:p>
    <w:p w14:paraId="7494D8C6" w14:textId="77777777" w:rsidR="008464C8" w:rsidRPr="00ED6F1B" w:rsidRDefault="008464C8" w:rsidP="008464C8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 xml:space="preserve"> </w:t>
      </w:r>
    </w:p>
    <w:p w14:paraId="00000028" w14:textId="36DE3D9D" w:rsidR="00223193" w:rsidRPr="00ED6F1B" w:rsidRDefault="008464C8">
      <w:pPr>
        <w:spacing w:line="240" w:lineRule="auto"/>
        <w:ind w:right="180"/>
        <w:rPr>
          <w:bCs/>
          <w:color w:val="1D1C1D"/>
          <w:sz w:val="21"/>
          <w:szCs w:val="21"/>
        </w:rPr>
      </w:pPr>
      <w:r w:rsidRPr="00ED6F1B">
        <w:rPr>
          <w:bCs/>
          <w:color w:val="1D1C1D"/>
          <w:sz w:val="21"/>
          <w:szCs w:val="21"/>
        </w:rPr>
        <w:t>2021</w:t>
      </w:r>
      <w:r w:rsidRPr="00ED6F1B">
        <w:rPr>
          <w:bCs/>
          <w:color w:val="1D1C1D"/>
          <w:sz w:val="21"/>
          <w:szCs w:val="21"/>
        </w:rPr>
        <w:tab/>
        <w:t>“Excuse is the Refuge of the Moral Coward: The Gallaghers' Use of Neutralization Techniques to Justify Their Behavior and Manage Shame.” SSS annual meeting (virtual).</w:t>
      </w:r>
    </w:p>
    <w:p w14:paraId="65E5B157" w14:textId="77777777" w:rsidR="00ED6F1B" w:rsidRDefault="00ED6F1B" w:rsidP="00C727E9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484689F2" w14:textId="7CF53456" w:rsidR="00C727E9" w:rsidRDefault="00C727E9" w:rsidP="00C727E9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Awards/Recognition</w:t>
      </w:r>
    </w:p>
    <w:p w14:paraId="4B31832B" w14:textId="61C4AB2E" w:rsidR="00EC0C0C" w:rsidRPr="00ED6F1B" w:rsidRDefault="00EC0C0C" w:rsidP="000D056E">
      <w:pPr>
        <w:pStyle w:val="ListParagraph"/>
        <w:numPr>
          <w:ilvl w:val="0"/>
          <w:numId w:val="8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>Exemplary Service Award, University of West Georgia (UWG) Department of Sociology - 2019</w:t>
      </w:r>
    </w:p>
    <w:p w14:paraId="2255607D" w14:textId="11A6AA96" w:rsidR="00EC0C0C" w:rsidRPr="00ED6F1B" w:rsidRDefault="00EC0C0C" w:rsidP="000D056E">
      <w:pPr>
        <w:pStyle w:val="ListParagraph"/>
        <w:numPr>
          <w:ilvl w:val="0"/>
          <w:numId w:val="8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>Fellow for Faculty and Staff Development, UWG College of Social Sciences - 2016-2018</w:t>
      </w:r>
    </w:p>
    <w:p w14:paraId="4063728D" w14:textId="22387946" w:rsidR="00EC0C0C" w:rsidRPr="00ED6F1B" w:rsidRDefault="00EC0C0C" w:rsidP="000D056E">
      <w:pPr>
        <w:pStyle w:val="ListParagraph"/>
        <w:numPr>
          <w:ilvl w:val="0"/>
          <w:numId w:val="8"/>
        </w:num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 xml:space="preserve">UWG Best of the West Division Award: Commitment to University Values </w:t>
      </w:r>
      <w:r w:rsidR="006001E7" w:rsidRPr="00ED6F1B">
        <w:rPr>
          <w:color w:val="1D1C1D"/>
          <w:sz w:val="21"/>
          <w:szCs w:val="21"/>
        </w:rPr>
        <w:t>– 2017</w:t>
      </w:r>
    </w:p>
    <w:p w14:paraId="703AE9C7" w14:textId="77777777" w:rsidR="006001E7" w:rsidRDefault="006001E7" w:rsidP="00C727E9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color w:val="1D1C1D"/>
        </w:rPr>
      </w:pPr>
    </w:p>
    <w:p w14:paraId="184AF567" w14:textId="41EB0566" w:rsidR="00C727E9" w:rsidRDefault="00C727E9" w:rsidP="00C727E9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lastRenderedPageBreak/>
        <w:t>Memberships</w:t>
      </w:r>
    </w:p>
    <w:p w14:paraId="3EB0E930" w14:textId="6FC687C7" w:rsidR="00EC0C0C" w:rsidRPr="00ED6F1B" w:rsidRDefault="00EC0C0C" w:rsidP="00EC0C0C">
      <w:p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 xml:space="preserve">American Sociological Association </w:t>
      </w:r>
      <w:r w:rsidR="00420070" w:rsidRPr="00ED6F1B">
        <w:rPr>
          <w:color w:val="1D1C1D"/>
          <w:sz w:val="21"/>
          <w:szCs w:val="21"/>
        </w:rPr>
        <w:t>(</w:t>
      </w:r>
      <w:r w:rsidR="00420070" w:rsidRPr="00ED6F1B">
        <w:rPr>
          <w:i/>
          <w:iCs/>
          <w:color w:val="1D1C1D"/>
          <w:sz w:val="21"/>
          <w:szCs w:val="21"/>
        </w:rPr>
        <w:t>Sections: Emotions; Social Psychology; Sociological Practice and Public Sociology)</w:t>
      </w:r>
    </w:p>
    <w:p w14:paraId="23EEA304" w14:textId="77777777" w:rsidR="00EC0C0C" w:rsidRPr="00ED6F1B" w:rsidRDefault="00EC0C0C" w:rsidP="00EC0C0C">
      <w:p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>Southern Sociological Society</w:t>
      </w:r>
    </w:p>
    <w:p w14:paraId="14F09C5C" w14:textId="77777777" w:rsidR="00EC0C0C" w:rsidRPr="00ED6F1B" w:rsidRDefault="00EC0C0C" w:rsidP="00EC0C0C">
      <w:p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>Mid-South Sociological Association</w:t>
      </w:r>
    </w:p>
    <w:p w14:paraId="2A1F92AE" w14:textId="6DAB28F8" w:rsidR="00C727E9" w:rsidRPr="00ED6F1B" w:rsidRDefault="00EC0C0C" w:rsidP="00EC0C0C">
      <w:pPr>
        <w:spacing w:line="240" w:lineRule="auto"/>
        <w:ind w:right="180"/>
        <w:rPr>
          <w:color w:val="1D1C1D"/>
          <w:sz w:val="21"/>
          <w:szCs w:val="21"/>
        </w:rPr>
      </w:pPr>
      <w:r w:rsidRPr="00ED6F1B">
        <w:rPr>
          <w:color w:val="1D1C1D"/>
          <w:sz w:val="21"/>
          <w:szCs w:val="21"/>
        </w:rPr>
        <w:t>Southwest Pop Culture/American Culture Association</w:t>
      </w:r>
    </w:p>
    <w:p w14:paraId="59F45910" w14:textId="77777777" w:rsidR="000D056E" w:rsidRDefault="000D056E" w:rsidP="00EC0C0C">
      <w:pPr>
        <w:spacing w:line="240" w:lineRule="auto"/>
        <w:ind w:right="180"/>
        <w:rPr>
          <w:color w:val="1D1C1D"/>
        </w:rPr>
      </w:pPr>
    </w:p>
    <w:sectPr w:rsidR="000D056E" w:rsidSect="00F40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9766" w14:textId="77777777" w:rsidR="00BA12F0" w:rsidRDefault="00BA12F0" w:rsidP="00DC1509">
      <w:pPr>
        <w:spacing w:line="240" w:lineRule="auto"/>
      </w:pPr>
      <w:r>
        <w:separator/>
      </w:r>
    </w:p>
  </w:endnote>
  <w:endnote w:type="continuationSeparator" w:id="0">
    <w:p w14:paraId="3E789DEA" w14:textId="77777777" w:rsidR="00BA12F0" w:rsidRDefault="00BA12F0" w:rsidP="00DC1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09352959"/>
      <w:docPartObj>
        <w:docPartGallery w:val="Page Numbers (Bottom of Page)"/>
        <w:docPartUnique/>
      </w:docPartObj>
    </w:sdtPr>
    <w:sdtContent>
      <w:p w14:paraId="2120E089" w14:textId="4EB2BF32" w:rsidR="00F408F5" w:rsidRDefault="00F408F5" w:rsidP="00D26A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2501B3" w14:textId="77777777" w:rsidR="00DC1509" w:rsidRDefault="00DC1509" w:rsidP="00F408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7369617"/>
      <w:docPartObj>
        <w:docPartGallery w:val="Page Numbers (Bottom of Page)"/>
        <w:docPartUnique/>
      </w:docPartObj>
    </w:sdtPr>
    <w:sdtContent>
      <w:p w14:paraId="79BD0FF0" w14:textId="7EF820AD" w:rsidR="00F408F5" w:rsidRDefault="00F408F5" w:rsidP="00D26A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AB752F" w14:textId="77777777" w:rsidR="00DC1509" w:rsidRDefault="00DC1509" w:rsidP="00F408F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DA3E" w14:textId="77777777" w:rsidR="00DC1509" w:rsidRDefault="00DC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3E3B" w14:textId="77777777" w:rsidR="00BA12F0" w:rsidRDefault="00BA12F0" w:rsidP="00DC1509">
      <w:pPr>
        <w:spacing w:line="240" w:lineRule="auto"/>
      </w:pPr>
      <w:r>
        <w:separator/>
      </w:r>
    </w:p>
  </w:footnote>
  <w:footnote w:type="continuationSeparator" w:id="0">
    <w:p w14:paraId="72944E2E" w14:textId="77777777" w:rsidR="00BA12F0" w:rsidRDefault="00BA12F0" w:rsidP="00DC1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AA20" w14:textId="77777777" w:rsidR="00DC1509" w:rsidRDefault="00DC1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DDF2" w14:textId="77777777" w:rsidR="00DC1509" w:rsidRDefault="00DC1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3462" w14:textId="77777777" w:rsidR="00DC1509" w:rsidRDefault="00DC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FA1"/>
    <w:multiLevelType w:val="multilevel"/>
    <w:tmpl w:val="7C74C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6E24D2"/>
    <w:multiLevelType w:val="multilevel"/>
    <w:tmpl w:val="98708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E802D5"/>
    <w:multiLevelType w:val="multilevel"/>
    <w:tmpl w:val="948AE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737B1"/>
    <w:multiLevelType w:val="multilevel"/>
    <w:tmpl w:val="75104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673A41"/>
    <w:multiLevelType w:val="multilevel"/>
    <w:tmpl w:val="2FC4E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635F13"/>
    <w:multiLevelType w:val="hybridMultilevel"/>
    <w:tmpl w:val="7086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7ECC"/>
    <w:multiLevelType w:val="multilevel"/>
    <w:tmpl w:val="7DB03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B532EC"/>
    <w:multiLevelType w:val="multilevel"/>
    <w:tmpl w:val="6C045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827E6B"/>
    <w:multiLevelType w:val="hybridMultilevel"/>
    <w:tmpl w:val="ECC4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84EA5"/>
    <w:multiLevelType w:val="hybridMultilevel"/>
    <w:tmpl w:val="B888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9179">
    <w:abstractNumId w:val="3"/>
  </w:num>
  <w:num w:numId="2" w16cid:durableId="1847937347">
    <w:abstractNumId w:val="7"/>
  </w:num>
  <w:num w:numId="3" w16cid:durableId="204875811">
    <w:abstractNumId w:val="4"/>
  </w:num>
  <w:num w:numId="4" w16cid:durableId="350881684">
    <w:abstractNumId w:val="1"/>
  </w:num>
  <w:num w:numId="5" w16cid:durableId="420220412">
    <w:abstractNumId w:val="2"/>
  </w:num>
  <w:num w:numId="6" w16cid:durableId="1761019500">
    <w:abstractNumId w:val="0"/>
  </w:num>
  <w:num w:numId="7" w16cid:durableId="1526402917">
    <w:abstractNumId w:val="6"/>
  </w:num>
  <w:num w:numId="8" w16cid:durableId="285627480">
    <w:abstractNumId w:val="9"/>
  </w:num>
  <w:num w:numId="9" w16cid:durableId="549414958">
    <w:abstractNumId w:val="8"/>
  </w:num>
  <w:num w:numId="10" w16cid:durableId="276379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93"/>
    <w:rsid w:val="00084341"/>
    <w:rsid w:val="000A766A"/>
    <w:rsid w:val="000D056E"/>
    <w:rsid w:val="00223193"/>
    <w:rsid w:val="002371FF"/>
    <w:rsid w:val="00263EE2"/>
    <w:rsid w:val="002871F4"/>
    <w:rsid w:val="002C1DB4"/>
    <w:rsid w:val="002E6281"/>
    <w:rsid w:val="002F1C49"/>
    <w:rsid w:val="00390053"/>
    <w:rsid w:val="00392611"/>
    <w:rsid w:val="00393B72"/>
    <w:rsid w:val="003A6BCC"/>
    <w:rsid w:val="003B01F1"/>
    <w:rsid w:val="00420070"/>
    <w:rsid w:val="00563262"/>
    <w:rsid w:val="005A086C"/>
    <w:rsid w:val="006001E7"/>
    <w:rsid w:val="006D763F"/>
    <w:rsid w:val="006E0ADE"/>
    <w:rsid w:val="0076384B"/>
    <w:rsid w:val="00837B75"/>
    <w:rsid w:val="008464C8"/>
    <w:rsid w:val="008964BE"/>
    <w:rsid w:val="009764D5"/>
    <w:rsid w:val="009D79AC"/>
    <w:rsid w:val="00A14FA1"/>
    <w:rsid w:val="00A56BD0"/>
    <w:rsid w:val="00A62994"/>
    <w:rsid w:val="00AA71EF"/>
    <w:rsid w:val="00AD1A54"/>
    <w:rsid w:val="00AE283A"/>
    <w:rsid w:val="00B402D8"/>
    <w:rsid w:val="00BA12F0"/>
    <w:rsid w:val="00BB3DF9"/>
    <w:rsid w:val="00C50474"/>
    <w:rsid w:val="00C5189F"/>
    <w:rsid w:val="00C727E9"/>
    <w:rsid w:val="00D25E12"/>
    <w:rsid w:val="00D87043"/>
    <w:rsid w:val="00DC1509"/>
    <w:rsid w:val="00E521F3"/>
    <w:rsid w:val="00EB2E90"/>
    <w:rsid w:val="00EC0C0C"/>
    <w:rsid w:val="00EC42BF"/>
    <w:rsid w:val="00ED02B8"/>
    <w:rsid w:val="00ED6F1B"/>
    <w:rsid w:val="00ED7A75"/>
    <w:rsid w:val="00F408F5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FF83D"/>
  <w15:docId w15:val="{5A95276F-CB73-F94F-A978-642BB17E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15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9"/>
  </w:style>
  <w:style w:type="paragraph" w:styleId="Footer">
    <w:name w:val="footer"/>
    <w:basedOn w:val="Normal"/>
    <w:link w:val="FooterChar"/>
    <w:uiPriority w:val="99"/>
    <w:unhideWhenUsed/>
    <w:rsid w:val="00DC15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9"/>
  </w:style>
  <w:style w:type="paragraph" w:styleId="ListParagraph">
    <w:name w:val="List Paragraph"/>
    <w:basedOn w:val="Normal"/>
    <w:uiPriority w:val="34"/>
    <w:qFormat/>
    <w:rsid w:val="006E0A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8F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8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8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408F5"/>
  </w:style>
  <w:style w:type="character" w:styleId="Strong">
    <w:name w:val="Strong"/>
    <w:basedOn w:val="DefaultParagraphFont"/>
    <w:uiPriority w:val="22"/>
    <w:qFormat/>
    <w:rsid w:val="0039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A2C1B0-CA79-D24D-9FA4-79EEB5E2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Kirk</cp:lastModifiedBy>
  <cp:revision>7</cp:revision>
  <dcterms:created xsi:type="dcterms:W3CDTF">2025-07-04T16:39:00Z</dcterms:created>
  <dcterms:modified xsi:type="dcterms:W3CDTF">2025-09-06T20:31:00Z</dcterms:modified>
</cp:coreProperties>
</file>